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6B3B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both"/>
        <w:textAlignment w:val="auto"/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</w:p>
    <w:p w14:paraId="20EB99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小标宋_GBK" w:hAnsi="方正小标宋_GBK" w:eastAsia="方正小标宋_GBK" w:cs="方正小标宋_GBK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缴费须知</w:t>
      </w:r>
    </w:p>
    <w:p w14:paraId="7B7E0B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缴费分为个人缴费和企业缴费方式。（如有问题可在</w:t>
      </w:r>
      <w:r>
        <w:rPr>
          <w:rFonts w:hint="eastAsia" w:eastAsia="方正仿宋_GBK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QQ群</w:t>
      </w:r>
      <w:r>
        <w:rPr>
          <w:rFonts w:hint="default" w:ascii="Times New Roman" w:hAnsi="Times New Roman" w:eastAsia="方正仿宋_GBK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750075626</w:t>
      </w:r>
      <w:r>
        <w:rPr>
          <w:rFonts w:hint="eastAsia" w:eastAsia="方正仿宋_GBK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咨询</w:t>
      </w:r>
      <w:r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4478AD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一、个人缴费</w:t>
      </w:r>
      <w:r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（开具个人姓名发票的申报人选择此方式</w:t>
      </w:r>
      <w:r>
        <w:rPr>
          <w:rFonts w:hint="eastAsia" w:eastAsia="方正仿宋_GBK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66D670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eastAsia="方正仿宋_GBK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通过支付宝A</w:t>
      </w:r>
      <w:r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PP</w:t>
      </w: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缴款</w:t>
      </w:r>
      <w:r>
        <w:rPr>
          <w:rFonts w:hint="eastAsia" w:ascii="黑体" w:hAnsi="黑体" w:eastAsia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eastAsia="方正仿宋_GBK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登陆支付宝，在首页中</w:t>
      </w:r>
      <w:r>
        <w:rPr>
          <w:rFonts w:hint="eastAsia" w:eastAsia="方正仿宋_GBK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搜索框中输入非税，选择非税缴款 宿迁市</w:t>
      </w:r>
      <w:r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，选择按票缴款。</w:t>
      </w:r>
    </w:p>
    <w:p w14:paraId="559B5CC0">
      <w:pPr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2934335</wp:posOffset>
            </wp:positionH>
            <wp:positionV relativeFrom="paragraph">
              <wp:posOffset>14605</wp:posOffset>
            </wp:positionV>
            <wp:extent cx="2228215" cy="2545715"/>
            <wp:effectExtent l="0" t="0" r="635" b="6985"/>
            <wp:wrapTight wrapText="bothSides">
              <wp:wrapPolygon>
                <wp:start x="0" y="0"/>
                <wp:lineTo x="0" y="21498"/>
                <wp:lineTo x="21421" y="21498"/>
                <wp:lineTo x="21421" y="0"/>
                <wp:lineTo x="0" y="0"/>
              </wp:wrapPolygon>
            </wp:wrapTight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" b="49461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20955</wp:posOffset>
            </wp:positionV>
            <wp:extent cx="2268220" cy="2481580"/>
            <wp:effectExtent l="0" t="0" r="17780" b="0"/>
            <wp:wrapTight wrapText="bothSides">
              <wp:wrapPolygon>
                <wp:start x="0" y="0"/>
                <wp:lineTo x="0" y="21390"/>
                <wp:lineTo x="21406" y="21390"/>
                <wp:lineTo x="21406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97" b="52242"/>
                    <a:stretch>
                      <a:fillRect/>
                    </a:stretch>
                  </pic:blipFill>
                  <pic:spPr>
                    <a:xfrm>
                      <a:off x="0" y="0"/>
                      <a:ext cx="226822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E074E8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119FBBC2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50DCDA1B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0CB5B397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32869648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3CAE4E03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7BCFA3E9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6BFB5045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7BA413BB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0C600E49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546F510D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130175</wp:posOffset>
            </wp:positionV>
            <wp:extent cx="2315210" cy="2944495"/>
            <wp:effectExtent l="0" t="0" r="0" b="0"/>
            <wp:wrapTight wrapText="bothSides">
              <wp:wrapPolygon>
                <wp:start x="0" y="0"/>
                <wp:lineTo x="0" y="21521"/>
                <wp:lineTo x="21505" y="21521"/>
                <wp:lineTo x="21505" y="0"/>
                <wp:lineTo x="0" y="0"/>
              </wp:wrapPolygon>
            </wp:wrapTight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79" b="60249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105410</wp:posOffset>
            </wp:positionV>
            <wp:extent cx="2364105" cy="2956560"/>
            <wp:effectExtent l="0" t="0" r="17145" b="0"/>
            <wp:wrapTight wrapText="bothSides">
              <wp:wrapPolygon>
                <wp:start x="0" y="0"/>
                <wp:lineTo x="0" y="21433"/>
                <wp:lineTo x="21409" y="21433"/>
                <wp:lineTo x="21409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" b="46992"/>
                    <a:stretch>
                      <a:fillRect/>
                    </a:stretch>
                  </pic:blipFill>
                  <pic:spPr>
                    <a:xfrm>
                      <a:off x="0" y="0"/>
                      <a:ext cx="236410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A292400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5E55E760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32199472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07881F35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4AA9CEE3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4CE37BF9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1318E7F4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496B3730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21F2DECC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6ED1BEAD">
      <w:pPr>
        <w:spacing w:line="400" w:lineRule="exact"/>
        <w:ind w:firstLine="480" w:firstLineChars="200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613EC465">
      <w:pPr>
        <w:jc w:val="center"/>
        <w:rPr>
          <w:rFonts w:hint="eastAsia" w:eastAsia="方正仿宋_GBK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514152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11月15日</w:t>
      </w:r>
      <w:r>
        <w:rPr>
          <w:rFonts w:hint="eastAsia" w:eastAsia="方正仿宋_GBK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前通过材料复核的申报人员，根据接收的手机短信填写缴款书号、校验码。</w:t>
      </w:r>
    </w:p>
    <w:p w14:paraId="4C5ADA2E">
      <w:pPr>
        <w:spacing w:line="400" w:lineRule="exact"/>
        <w:ind w:firstLine="28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1320165</wp:posOffset>
            </wp:positionH>
            <wp:positionV relativeFrom="paragraph">
              <wp:posOffset>132715</wp:posOffset>
            </wp:positionV>
            <wp:extent cx="2771775" cy="3631565"/>
            <wp:effectExtent l="0" t="0" r="9525" b="6985"/>
            <wp:wrapNone/>
            <wp:docPr id="6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-207" b="3173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02783D"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 w14:paraId="105AE43D"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 w14:paraId="74EDE4ED"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 w14:paraId="3D9A7F03"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 w14:paraId="189DE36D"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 w14:paraId="35F1AC44"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 w14:paraId="27C047A8"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 w14:paraId="43EF45EB"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 w14:paraId="5DA98B73"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 w14:paraId="5A38B12F"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 w14:paraId="0ECA7E38"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 w14:paraId="10637F74"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 w14:paraId="24CDE73A"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 w14:paraId="5CD39CAF">
      <w:pPr>
        <w:spacing w:line="400" w:lineRule="exact"/>
        <w:ind w:firstLine="240" w:firstLineChars="100"/>
        <w:rPr>
          <w:rFonts w:hint="eastAsia" w:eastAsia="方正仿宋_GBK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</w:p>
    <w:p w14:paraId="408C33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eastAsia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申报人输入缴款书号、校验码即可，然后点查询并缴费。</w:t>
      </w:r>
    </w:p>
    <w:p w14:paraId="0D8F86EF">
      <w:pPr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1347470</wp:posOffset>
            </wp:positionH>
            <wp:positionV relativeFrom="paragraph">
              <wp:posOffset>156845</wp:posOffset>
            </wp:positionV>
            <wp:extent cx="2760980" cy="3616960"/>
            <wp:effectExtent l="0" t="0" r="1270" b="2540"/>
            <wp:wrapNone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219BB7">
      <w:pPr>
        <w:spacing w:line="400" w:lineRule="exact"/>
        <w:jc w:val="center"/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61043288">
      <w:pPr>
        <w:jc w:val="center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1A1EC44">
      <w:pPr>
        <w:rPr>
          <w:rFonts w:eastAsia="方正仿宋_GBK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 w14:paraId="2FCD5936">
      <w:pP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8187401">
      <w:pPr>
        <w:jc w:val="center"/>
        <w:rPr>
          <w:rFonts w:hint="eastAsia" w:ascii="方正小标宋_GBK" w:eastAsia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69DF706">
      <w:pPr>
        <w:jc w:val="center"/>
        <w:rPr>
          <w:rFonts w:hint="eastAsia" w:ascii="方正小标宋_GBK" w:eastAsia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413F48DB">
      <w:pPr>
        <w:jc w:val="center"/>
        <w:rPr>
          <w:rFonts w:hint="eastAsia" w:ascii="方正小标宋_GBK" w:eastAsia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5FF7B818">
      <w:pPr>
        <w:jc w:val="center"/>
        <w:rPr>
          <w:rFonts w:hint="eastAsia" w:ascii="方正小标宋_GBK" w:eastAsia="方正小标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BB3EB9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企业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单位缴费（</w:t>
      </w:r>
      <w:r>
        <w:rPr>
          <w:rFonts w:hint="eastAsia" w:ascii="方正仿宋_GBK" w:hAnsi="方正仿宋_GBK" w:eastAsia="方正仿宋_GBK" w:cs="方正仿宋_GBK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需开具单位名称发票的申报人选择此方式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004688B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申报人员在《一览表》中填写清楚选择企业单位缴费方式。</w:t>
      </w:r>
    </w:p>
    <w:p w14:paraId="079F126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例1、张三一个人申报，填写：企业：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xx公司（张三），纳税识别号：xxx，联系人：张三，手机号（确保可以接收短信）</w:t>
      </w:r>
    </w:p>
    <w:p w14:paraId="1A33AC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例2、张三、李四、王五三人在同一家公司申报，合并填写，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企业：xx公司（张三、李四、王五），纳税识别号：xxxx，联系人：张三，手机号（确保可以接收短信）</w:t>
      </w:r>
    </w:p>
    <w:p w14:paraId="64992E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left"/>
        <w:textAlignment w:val="auto"/>
        <w:outlineLvl w:val="1"/>
        <w:rPr>
          <w:rFonts w:hint="eastAsia" w:ascii="黑体" w:hAnsi="黑体" w:eastAsia="黑体" w:cs="黑体"/>
          <w:b/>
          <w:bCs/>
          <w:color w:val="000000" w:themeColor="text1"/>
          <w:spacing w:val="5"/>
          <w:kern w:val="28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打开江苏政务服务网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instrText xml:space="preserve"> HYPERLINK "http://www.jszwfw.gov.cn" </w:instrTex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t>www.jszwfw.gov.cn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u w:val="singl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，进行实名注册后登录，选择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highlight w:val="yellow"/>
          <w14:textFill>
            <w14:solidFill>
              <w14:schemeClr w14:val="tx1"/>
            </w14:solidFill>
          </w14:textFill>
        </w:rPr>
        <w:t>【统一支付平台】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 w14:paraId="4B45C0D7">
      <w:pPr>
        <w:jc w:val="center"/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2759710</wp:posOffset>
            </wp:positionV>
            <wp:extent cx="5351780" cy="3004820"/>
            <wp:effectExtent l="0" t="0" r="1270" b="50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84470" cy="2575560"/>
            <wp:effectExtent l="0" t="0" r="11430" b="1524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1217B">
      <w:pPr>
        <w:jc w:val="left"/>
        <w:rPr>
          <w:rFonts w:hint="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B02D4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0B22F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18191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704A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CFE09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666DB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127B54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 w14:paraId="4CDF30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11月15日</w:t>
      </w:r>
      <w:r>
        <w:rPr>
          <w:rFonts w:hint="eastAsia" w:eastAsia="方正仿宋_GBK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前通过材料复核的申报人员，由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企业申报联系人根据接收的手机短信缴款书号码，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进入统一支付平台后选择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:highlight w:val="yellow"/>
          <w14:textFill>
            <w14:solidFill>
              <w14:schemeClr w14:val="tx1"/>
            </w14:solidFill>
          </w14:textFill>
        </w:rPr>
        <w:t>【缴款书号缴款】</w:t>
      </w: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，如图：</w:t>
      </w:r>
    </w:p>
    <w:p w14:paraId="5A30D598"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5286375" cy="2943225"/>
            <wp:effectExtent l="0" t="0" r="0" b="9525"/>
            <wp:wrapTight wrapText="bothSides">
              <wp:wrapPolygon>
                <wp:start x="0" y="0"/>
                <wp:lineTo x="0" y="21530"/>
                <wp:lineTo x="21561" y="21530"/>
                <wp:lineTo x="21561" y="0"/>
                <wp:lineTo x="0" y="0"/>
              </wp:wrapPolygon>
            </wp:wrapTight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0480C"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5316C76E"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E82F3AE"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BD2F4DA"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03F729DC"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5E1E2602"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E7E04E3"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BB97726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输入缴款书号码如321300XXXXXXXXXXXXXX（20位）、验证码、校验码（不填）后查询到缴费信息，如下图：</w:t>
      </w:r>
    </w:p>
    <w:p w14:paraId="1EC771C0"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5274310" cy="3378835"/>
            <wp:effectExtent l="0" t="0" r="2540" b="12065"/>
            <wp:wrapNone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2F7C9C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9FE2013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E76AAB6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59438414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33C8545D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4270398D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7FE3FE8F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D000D65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272880FE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 w14:paraId="09F5029A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点击【缴款】后出来提示：选择支付方式，如图：</w:t>
      </w:r>
    </w:p>
    <w:p w14:paraId="4ACFC911">
      <w:pPr>
        <w:jc w:val="center"/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124200"/>
            <wp:effectExtent l="0" t="0" r="2540" b="0"/>
            <wp:docPr id="75" name="图片 75" descr="C:\Users\张飞\AppData\Roaming\Tencent\Users\413686578\QQ\WinTemp\RichOle\Z9ZB{}1Z6~15A(IG[[V_~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张飞\AppData\Roaming\Tencent\Users\413686578\QQ\WinTemp\RichOle\Z9ZB{}1Z6~15A(IG[[V_~U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B70FA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选择缴款方式，企业可选择【企业网银】或【在线支付】，进入在线支付页面，如图：</w:t>
      </w:r>
    </w:p>
    <w:p w14:paraId="57834188">
      <w:pPr>
        <w:pStyle w:val="9"/>
        <w:spacing w:line="360" w:lineRule="auto"/>
        <w:ind w:firstLine="0" w:firstLineChars="0"/>
        <w:rPr>
          <w:rFonts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353685" cy="2800350"/>
            <wp:effectExtent l="0" t="0" r="18415" b="0"/>
            <wp:docPr id="76" name="图片 76" descr="C:\Users\张飞\AppData\Roaming\Tencent\Users\413686578\QQ\WinTemp\RichOle\S0)(IT1@VS7WG}@[)WZFY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\Users\张飞\AppData\Roaming\Tencent\Users\413686578\QQ\WinTemp\RichOle\S0)(IT1@VS7WG}@[)WZFYFW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5972C"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在列表中选择银行，点击到网上银行支付，跳转到相应银行的支付界面支付即可。</w:t>
      </w:r>
    </w:p>
    <w:sectPr>
      <w:footerReference r:id="rId3" w:type="default"/>
      <w:pgSz w:w="11906" w:h="16838"/>
      <w:pgMar w:top="2098" w:right="1531" w:bottom="1701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85F988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CADC1B">
                          <w:pPr>
                            <w:pStyle w:val="3"/>
                            <w:rPr>
                              <w:rFonts w:hint="default" w:ascii="Times New Roman" w:hAnsi="Times New Roman" w:cs="Times New Roman" w:eastAsiaTheme="minorEastAsia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5CADC1B">
                    <w:pPr>
                      <w:pStyle w:val="3"/>
                      <w:rPr>
                        <w:rFonts w:hint="default" w:ascii="Times New Roman" w:hAnsi="Times New Roman" w:cs="Times New Roman" w:eastAsiaTheme="minorEastAsia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0D675B"/>
    <w:multiLevelType w:val="singleLevel"/>
    <w:tmpl w:val="D20D675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1MGJjOTYxNzAzMjBkOTdiODZjM2M5OTgyZmM3MGEifQ=="/>
  </w:docVars>
  <w:rsids>
    <w:rsidRoot w:val="00E131D3"/>
    <w:rsid w:val="000115F5"/>
    <w:rsid w:val="00107134"/>
    <w:rsid w:val="002176E6"/>
    <w:rsid w:val="00253E4B"/>
    <w:rsid w:val="003158C0"/>
    <w:rsid w:val="00415219"/>
    <w:rsid w:val="00637902"/>
    <w:rsid w:val="00785710"/>
    <w:rsid w:val="007B7FDA"/>
    <w:rsid w:val="009D7B5F"/>
    <w:rsid w:val="00CE2F74"/>
    <w:rsid w:val="00CE4727"/>
    <w:rsid w:val="00E131D3"/>
    <w:rsid w:val="013573FD"/>
    <w:rsid w:val="03FA058D"/>
    <w:rsid w:val="06581AD5"/>
    <w:rsid w:val="0DBF1835"/>
    <w:rsid w:val="204A7EAA"/>
    <w:rsid w:val="2825577A"/>
    <w:rsid w:val="290E24E6"/>
    <w:rsid w:val="2A655292"/>
    <w:rsid w:val="34010482"/>
    <w:rsid w:val="352811EF"/>
    <w:rsid w:val="3D4D3486"/>
    <w:rsid w:val="46267810"/>
    <w:rsid w:val="46B913C5"/>
    <w:rsid w:val="46DF0273"/>
    <w:rsid w:val="50CF7467"/>
    <w:rsid w:val="530E051E"/>
    <w:rsid w:val="60E51F71"/>
    <w:rsid w:val="763C1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Subtitle"/>
    <w:basedOn w:val="1"/>
    <w:next w:val="1"/>
    <w:link w:val="8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character" w:customStyle="1" w:styleId="8">
    <w:name w:val="副标题 Char"/>
    <w:basedOn w:val="7"/>
    <w:link w:val="5"/>
    <w:qFormat/>
    <w:uiPriority w:val="0"/>
    <w:rPr>
      <w:rFonts w:ascii="Cambria" w:hAnsi="Cambria"/>
      <w:b/>
      <w:bCs/>
      <w:kern w:val="28"/>
      <w:sz w:val="32"/>
      <w:szCs w:val="32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  <w:rPr>
      <w:szCs w:val="22"/>
    </w:rPr>
  </w:style>
  <w:style w:type="character" w:customStyle="1" w:styleId="10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575</Words>
  <Characters>631</Characters>
  <Lines>9</Lines>
  <Paragraphs>2</Paragraphs>
  <TotalTime>5</TotalTime>
  <ScaleCrop>false</ScaleCrop>
  <LinksUpToDate>false</LinksUpToDate>
  <CharactersWithSpaces>632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2020-04-17T06:27:00Z</dcterms:created>
  <dc:creator>office8317@lmn.one</dc:creator>
  <cp:lastModifiedBy>lenovo</cp:lastModifiedBy>
  <cp:lastPrinted>2022-06-14T02:09:00Z</cp:lastPrinted>
  <dcterms:modified xsi:type="dcterms:W3CDTF">2024-09-19T10:05:54Z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F85A2F68445646B68963A32CFFAD353A</vt:lpwstr>
  </property>
</Properties>
</file>